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947D" w14:textId="77777777" w:rsidR="00C344D1" w:rsidRDefault="00C344D1" w:rsidP="00C344D1">
      <w:pPr>
        <w:jc w:val="center"/>
        <w:rPr>
          <w:b/>
        </w:rPr>
      </w:pPr>
      <w:r>
        <w:rPr>
          <w:b/>
        </w:rPr>
        <w:t>WEST HOE CEMETERY MANAGEMENT COMMITTEE</w:t>
      </w:r>
    </w:p>
    <w:p w14:paraId="2440947E" w14:textId="77777777" w:rsidR="00C344D1" w:rsidRDefault="00C344D1" w:rsidP="00C344D1">
      <w:pPr>
        <w:jc w:val="center"/>
        <w:rPr>
          <w:b/>
        </w:rPr>
      </w:pPr>
      <w:r>
        <w:rPr>
          <w:b/>
        </w:rPr>
        <w:t>Bishop’s Waltham Parish Council Office, The Jubilee Hall, Little Shore Lane,</w:t>
      </w:r>
    </w:p>
    <w:p w14:paraId="2440947F" w14:textId="77777777" w:rsidR="00C344D1" w:rsidRDefault="00C344D1" w:rsidP="00C344D1">
      <w:pPr>
        <w:jc w:val="center"/>
        <w:rPr>
          <w:b/>
        </w:rPr>
      </w:pPr>
      <w:r>
        <w:rPr>
          <w:b/>
        </w:rPr>
        <w:t>Bishop’s Waltham. SO32 1ED</w:t>
      </w:r>
    </w:p>
    <w:p w14:paraId="24409480" w14:textId="5EEB4F76" w:rsidR="00C344D1" w:rsidRDefault="00C344D1" w:rsidP="00C344D1">
      <w:pPr>
        <w:jc w:val="center"/>
        <w:rPr>
          <w:b/>
        </w:rPr>
      </w:pPr>
      <w:r>
        <w:rPr>
          <w:b/>
        </w:rPr>
        <w:t xml:space="preserve">Telephone: </w:t>
      </w:r>
      <w:r w:rsidR="00723564">
        <w:rPr>
          <w:b/>
        </w:rPr>
        <w:t xml:space="preserve">07751 790 </w:t>
      </w:r>
      <w:r w:rsidR="003E4ED2">
        <w:rPr>
          <w:b/>
        </w:rPr>
        <w:t>327</w:t>
      </w:r>
      <w:r>
        <w:rPr>
          <w:b/>
        </w:rPr>
        <w:tab/>
        <w:t xml:space="preserve">Email: </w:t>
      </w:r>
      <w:hyperlink r:id="rId7" w:history="1">
        <w:r w:rsidRPr="00C942E5">
          <w:rPr>
            <w:rStyle w:val="Hyperlink"/>
            <w:b/>
          </w:rPr>
          <w:t>westhoe@bishopswaltham-pc.gov.uk</w:t>
        </w:r>
      </w:hyperlink>
    </w:p>
    <w:p w14:paraId="24409481" w14:textId="77777777" w:rsidR="000777D0" w:rsidRDefault="000777D0"/>
    <w:p w14:paraId="24409482" w14:textId="77777777" w:rsidR="00C344D1" w:rsidRPr="00AD2BE0" w:rsidRDefault="005C2729" w:rsidP="005C2729">
      <w:pPr>
        <w:jc w:val="center"/>
        <w:rPr>
          <w:b/>
          <w:sz w:val="28"/>
          <w:szCs w:val="28"/>
        </w:rPr>
      </w:pPr>
      <w:r w:rsidRPr="00AD2BE0">
        <w:rPr>
          <w:b/>
          <w:sz w:val="28"/>
          <w:szCs w:val="28"/>
        </w:rPr>
        <w:t>Notice of Interment</w:t>
      </w:r>
    </w:p>
    <w:p w14:paraId="24409483" w14:textId="77777777" w:rsidR="005C2729" w:rsidRPr="00AD2BE0" w:rsidRDefault="005C2729" w:rsidP="005C2729">
      <w:pPr>
        <w:jc w:val="center"/>
        <w:rPr>
          <w:b/>
        </w:rPr>
      </w:pPr>
      <w:r w:rsidRPr="00AD2BE0">
        <w:rPr>
          <w:b/>
        </w:rPr>
        <w:t>This notice is to be delivered to the Cemetery Clerk, at the address given below, between the hours of 10.00am and 4.00pm, at least three working days prior to the interment.</w:t>
      </w:r>
    </w:p>
    <w:p w14:paraId="24409484" w14:textId="77777777" w:rsidR="005C2729" w:rsidRPr="00AD2BE0" w:rsidRDefault="005C2729" w:rsidP="005C2729">
      <w:pPr>
        <w:jc w:val="center"/>
        <w:rPr>
          <w:b/>
        </w:rPr>
      </w:pPr>
      <w:r w:rsidRPr="00AD2BE0">
        <w:rPr>
          <w:b/>
        </w:rPr>
        <w:t>All fees must be paid not later than the day of interment.</w:t>
      </w:r>
    </w:p>
    <w:p w14:paraId="24409485" w14:textId="77777777" w:rsidR="00E17622" w:rsidRDefault="00E17622"/>
    <w:tbl>
      <w:tblPr>
        <w:tblStyle w:val="TableGrid"/>
        <w:tblW w:w="0" w:type="auto"/>
        <w:tblLook w:val="04A0" w:firstRow="1" w:lastRow="0" w:firstColumn="1" w:lastColumn="0" w:noHBand="0" w:noVBand="1"/>
      </w:tblPr>
      <w:tblGrid>
        <w:gridCol w:w="668"/>
        <w:gridCol w:w="3477"/>
        <w:gridCol w:w="4871"/>
      </w:tblGrid>
      <w:tr w:rsidR="005C2729" w14:paraId="2440948A" w14:textId="77777777" w:rsidTr="005C2729">
        <w:tc>
          <w:tcPr>
            <w:tcW w:w="675" w:type="dxa"/>
          </w:tcPr>
          <w:p w14:paraId="24409486" w14:textId="77777777" w:rsidR="005C2729" w:rsidRDefault="005C2729">
            <w:r>
              <w:t>1</w:t>
            </w:r>
          </w:p>
        </w:tc>
        <w:tc>
          <w:tcPr>
            <w:tcW w:w="3544" w:type="dxa"/>
          </w:tcPr>
          <w:p w14:paraId="24409487" w14:textId="77777777" w:rsidR="005C2729" w:rsidRDefault="005C2729">
            <w:r>
              <w:t>Name and surname of person to be interred.</w:t>
            </w:r>
          </w:p>
          <w:p w14:paraId="24409488" w14:textId="77777777" w:rsidR="005C2729" w:rsidRDefault="005C2729"/>
        </w:tc>
        <w:tc>
          <w:tcPr>
            <w:tcW w:w="5023" w:type="dxa"/>
          </w:tcPr>
          <w:p w14:paraId="24409489" w14:textId="77777777" w:rsidR="005C2729" w:rsidRDefault="005C2729"/>
        </w:tc>
      </w:tr>
      <w:tr w:rsidR="005C2729" w14:paraId="2440948F" w14:textId="77777777" w:rsidTr="005C2729">
        <w:tc>
          <w:tcPr>
            <w:tcW w:w="675" w:type="dxa"/>
          </w:tcPr>
          <w:p w14:paraId="2440948B" w14:textId="77777777" w:rsidR="005C2729" w:rsidRDefault="005C2729">
            <w:r>
              <w:t>2</w:t>
            </w:r>
          </w:p>
        </w:tc>
        <w:tc>
          <w:tcPr>
            <w:tcW w:w="3544" w:type="dxa"/>
          </w:tcPr>
          <w:p w14:paraId="2440948C" w14:textId="77777777" w:rsidR="005C2729" w:rsidRDefault="005C2729">
            <w:r>
              <w:t>Description or occupation.</w:t>
            </w:r>
          </w:p>
          <w:p w14:paraId="2440948D" w14:textId="77777777" w:rsidR="005C2729" w:rsidRDefault="005C2729"/>
        </w:tc>
        <w:tc>
          <w:tcPr>
            <w:tcW w:w="5023" w:type="dxa"/>
          </w:tcPr>
          <w:p w14:paraId="2440948E" w14:textId="77777777" w:rsidR="005C2729" w:rsidRDefault="005C2729"/>
        </w:tc>
      </w:tr>
      <w:tr w:rsidR="005C2729" w14:paraId="24409494" w14:textId="77777777" w:rsidTr="005C2729">
        <w:tc>
          <w:tcPr>
            <w:tcW w:w="675" w:type="dxa"/>
          </w:tcPr>
          <w:p w14:paraId="24409490" w14:textId="77777777" w:rsidR="005C2729" w:rsidRDefault="005C2729">
            <w:r>
              <w:t>3</w:t>
            </w:r>
          </w:p>
        </w:tc>
        <w:tc>
          <w:tcPr>
            <w:tcW w:w="3544" w:type="dxa"/>
          </w:tcPr>
          <w:p w14:paraId="24409491" w14:textId="77777777" w:rsidR="005C2729" w:rsidRDefault="005C2729">
            <w:r>
              <w:t>Age last birthday.</w:t>
            </w:r>
          </w:p>
          <w:p w14:paraId="24409492" w14:textId="77777777" w:rsidR="005C2729" w:rsidRDefault="005C2729"/>
        </w:tc>
        <w:tc>
          <w:tcPr>
            <w:tcW w:w="5023" w:type="dxa"/>
          </w:tcPr>
          <w:p w14:paraId="24409493" w14:textId="77777777" w:rsidR="005C2729" w:rsidRDefault="005C2729"/>
        </w:tc>
      </w:tr>
      <w:tr w:rsidR="005C2729" w14:paraId="24409499" w14:textId="77777777" w:rsidTr="005C2729">
        <w:tc>
          <w:tcPr>
            <w:tcW w:w="675" w:type="dxa"/>
          </w:tcPr>
          <w:p w14:paraId="24409495" w14:textId="77777777" w:rsidR="005C2729" w:rsidRDefault="005C2729">
            <w:r>
              <w:t>4</w:t>
            </w:r>
          </w:p>
        </w:tc>
        <w:tc>
          <w:tcPr>
            <w:tcW w:w="3544" w:type="dxa"/>
          </w:tcPr>
          <w:p w14:paraId="24409496" w14:textId="77777777" w:rsidR="005C2729" w:rsidRDefault="005C2729">
            <w:r>
              <w:t>Place where death occurred.</w:t>
            </w:r>
          </w:p>
          <w:p w14:paraId="24409497" w14:textId="77777777" w:rsidR="005C2729" w:rsidRDefault="005C2729"/>
        </w:tc>
        <w:tc>
          <w:tcPr>
            <w:tcW w:w="5023" w:type="dxa"/>
          </w:tcPr>
          <w:p w14:paraId="24409498" w14:textId="77777777" w:rsidR="005C2729" w:rsidRDefault="005C2729"/>
        </w:tc>
      </w:tr>
      <w:tr w:rsidR="005C2729" w14:paraId="2440949E" w14:textId="77777777" w:rsidTr="005C2729">
        <w:tc>
          <w:tcPr>
            <w:tcW w:w="675" w:type="dxa"/>
          </w:tcPr>
          <w:p w14:paraId="2440949A" w14:textId="77777777" w:rsidR="005C2729" w:rsidRDefault="005C2729">
            <w:r>
              <w:t>5</w:t>
            </w:r>
          </w:p>
        </w:tc>
        <w:tc>
          <w:tcPr>
            <w:tcW w:w="3544" w:type="dxa"/>
          </w:tcPr>
          <w:p w14:paraId="2440949B" w14:textId="77777777" w:rsidR="005C2729" w:rsidRDefault="005C2729">
            <w:r>
              <w:t>Abode.</w:t>
            </w:r>
          </w:p>
          <w:p w14:paraId="2440949C" w14:textId="77777777" w:rsidR="005C2729" w:rsidRDefault="005C2729"/>
        </w:tc>
        <w:tc>
          <w:tcPr>
            <w:tcW w:w="5023" w:type="dxa"/>
          </w:tcPr>
          <w:p w14:paraId="2440949D" w14:textId="77777777" w:rsidR="005C2729" w:rsidRDefault="005C2729"/>
        </w:tc>
      </w:tr>
      <w:tr w:rsidR="005C2729" w14:paraId="244094A3" w14:textId="77777777" w:rsidTr="005C2729">
        <w:tc>
          <w:tcPr>
            <w:tcW w:w="675" w:type="dxa"/>
          </w:tcPr>
          <w:p w14:paraId="2440949F" w14:textId="77777777" w:rsidR="005C2729" w:rsidRDefault="005C2729">
            <w:r>
              <w:t>6</w:t>
            </w:r>
          </w:p>
        </w:tc>
        <w:tc>
          <w:tcPr>
            <w:tcW w:w="3544" w:type="dxa"/>
          </w:tcPr>
          <w:p w14:paraId="244094A0" w14:textId="77777777" w:rsidR="005C2729" w:rsidRDefault="005C2729">
            <w:r>
              <w:t>Date of Death.</w:t>
            </w:r>
          </w:p>
          <w:p w14:paraId="244094A1" w14:textId="77777777" w:rsidR="005C2729" w:rsidRDefault="005C2729"/>
        </w:tc>
        <w:tc>
          <w:tcPr>
            <w:tcW w:w="5023" w:type="dxa"/>
          </w:tcPr>
          <w:p w14:paraId="244094A2" w14:textId="77777777" w:rsidR="005C2729" w:rsidRDefault="005C2729"/>
        </w:tc>
      </w:tr>
      <w:tr w:rsidR="005C2729" w14:paraId="244094A8" w14:textId="77777777" w:rsidTr="005C2729">
        <w:tc>
          <w:tcPr>
            <w:tcW w:w="675" w:type="dxa"/>
          </w:tcPr>
          <w:p w14:paraId="244094A4" w14:textId="77777777" w:rsidR="005C2729" w:rsidRDefault="005C2729">
            <w:r>
              <w:t>7</w:t>
            </w:r>
          </w:p>
        </w:tc>
        <w:tc>
          <w:tcPr>
            <w:tcW w:w="3544" w:type="dxa"/>
          </w:tcPr>
          <w:p w14:paraId="244094A5" w14:textId="77777777" w:rsidR="005C2729" w:rsidRDefault="005C2729">
            <w:r>
              <w:t>State whether parishioner of Bishop’s Waltham or Swanmore.</w:t>
            </w:r>
          </w:p>
          <w:p w14:paraId="244094A6" w14:textId="77777777" w:rsidR="005C2729" w:rsidRDefault="005C2729"/>
        </w:tc>
        <w:tc>
          <w:tcPr>
            <w:tcW w:w="5023" w:type="dxa"/>
          </w:tcPr>
          <w:p w14:paraId="244094A7" w14:textId="77777777" w:rsidR="005C2729" w:rsidRDefault="005C2729"/>
        </w:tc>
      </w:tr>
      <w:tr w:rsidR="005C2729" w14:paraId="244094AD" w14:textId="77777777" w:rsidTr="005C2729">
        <w:tc>
          <w:tcPr>
            <w:tcW w:w="675" w:type="dxa"/>
          </w:tcPr>
          <w:p w14:paraId="244094A9" w14:textId="77777777" w:rsidR="005C2729" w:rsidRDefault="005C2729">
            <w:r>
              <w:t>8</w:t>
            </w:r>
          </w:p>
        </w:tc>
        <w:tc>
          <w:tcPr>
            <w:tcW w:w="3544" w:type="dxa"/>
          </w:tcPr>
          <w:p w14:paraId="244094AA" w14:textId="77777777" w:rsidR="005C2729" w:rsidRDefault="005C2729">
            <w:r>
              <w:t>Day and date of intended interment.</w:t>
            </w:r>
          </w:p>
          <w:p w14:paraId="244094AB" w14:textId="77777777" w:rsidR="005C2729" w:rsidRDefault="005C2729"/>
        </w:tc>
        <w:tc>
          <w:tcPr>
            <w:tcW w:w="5023" w:type="dxa"/>
          </w:tcPr>
          <w:p w14:paraId="244094AC" w14:textId="77777777" w:rsidR="005C2729" w:rsidRDefault="005C2729"/>
        </w:tc>
      </w:tr>
      <w:tr w:rsidR="005C2729" w14:paraId="244094B2" w14:textId="77777777" w:rsidTr="005C2729">
        <w:tc>
          <w:tcPr>
            <w:tcW w:w="675" w:type="dxa"/>
          </w:tcPr>
          <w:p w14:paraId="244094AE" w14:textId="77777777" w:rsidR="005C2729" w:rsidRDefault="005C2729">
            <w:r>
              <w:t>9</w:t>
            </w:r>
          </w:p>
        </w:tc>
        <w:tc>
          <w:tcPr>
            <w:tcW w:w="3544" w:type="dxa"/>
          </w:tcPr>
          <w:p w14:paraId="244094AF" w14:textId="77777777" w:rsidR="005C2729" w:rsidRDefault="005C2729">
            <w:r>
              <w:t>Hour to arrive at the cemetery.</w:t>
            </w:r>
          </w:p>
          <w:p w14:paraId="244094B0" w14:textId="77777777" w:rsidR="005C2729" w:rsidRDefault="005C2729"/>
        </w:tc>
        <w:tc>
          <w:tcPr>
            <w:tcW w:w="5023" w:type="dxa"/>
          </w:tcPr>
          <w:p w14:paraId="244094B1" w14:textId="77777777" w:rsidR="005C2729" w:rsidRDefault="005C2729"/>
        </w:tc>
      </w:tr>
      <w:tr w:rsidR="005C2729" w14:paraId="244094B7" w14:textId="77777777" w:rsidTr="005C2729">
        <w:tc>
          <w:tcPr>
            <w:tcW w:w="675" w:type="dxa"/>
          </w:tcPr>
          <w:p w14:paraId="244094B3" w14:textId="77777777" w:rsidR="005C2729" w:rsidRDefault="005C2729">
            <w:r>
              <w:t>10</w:t>
            </w:r>
          </w:p>
        </w:tc>
        <w:tc>
          <w:tcPr>
            <w:tcW w:w="3544" w:type="dxa"/>
          </w:tcPr>
          <w:p w14:paraId="244094B4" w14:textId="77777777" w:rsidR="005C2729" w:rsidRDefault="005C2729">
            <w:r>
              <w:t>Description of Grave required.</w:t>
            </w:r>
          </w:p>
          <w:p w14:paraId="244094B5" w14:textId="77777777" w:rsidR="005C2729" w:rsidRDefault="005C2729"/>
        </w:tc>
        <w:tc>
          <w:tcPr>
            <w:tcW w:w="5023" w:type="dxa"/>
          </w:tcPr>
          <w:p w14:paraId="244094B6" w14:textId="77777777" w:rsidR="005C2729" w:rsidRDefault="005C2729"/>
        </w:tc>
      </w:tr>
      <w:tr w:rsidR="005C2729" w14:paraId="244094BB" w14:textId="77777777" w:rsidTr="005C2729">
        <w:tc>
          <w:tcPr>
            <w:tcW w:w="675" w:type="dxa"/>
          </w:tcPr>
          <w:p w14:paraId="244094B8" w14:textId="77777777" w:rsidR="005C2729" w:rsidRDefault="005C2729">
            <w:r>
              <w:t>11</w:t>
            </w:r>
          </w:p>
        </w:tc>
        <w:tc>
          <w:tcPr>
            <w:tcW w:w="3544" w:type="dxa"/>
          </w:tcPr>
          <w:p w14:paraId="244094B9" w14:textId="77777777" w:rsidR="005C2729" w:rsidRDefault="00AD2BE0">
            <w:r>
              <w:t>If grave to be re-opened, state name and address of previous interment.</w:t>
            </w:r>
          </w:p>
        </w:tc>
        <w:tc>
          <w:tcPr>
            <w:tcW w:w="5023" w:type="dxa"/>
          </w:tcPr>
          <w:p w14:paraId="244094BA" w14:textId="77777777" w:rsidR="005C2729" w:rsidRDefault="005C2729"/>
        </w:tc>
      </w:tr>
      <w:tr w:rsidR="00AD2BE0" w14:paraId="244094C0" w14:textId="77777777" w:rsidTr="005C2729">
        <w:tc>
          <w:tcPr>
            <w:tcW w:w="675" w:type="dxa"/>
          </w:tcPr>
          <w:p w14:paraId="244094BC" w14:textId="77777777" w:rsidR="00AD2BE0" w:rsidRDefault="00AD2BE0">
            <w:r>
              <w:t>12</w:t>
            </w:r>
          </w:p>
        </w:tc>
        <w:tc>
          <w:tcPr>
            <w:tcW w:w="3544" w:type="dxa"/>
          </w:tcPr>
          <w:p w14:paraId="244094BD" w14:textId="77777777" w:rsidR="00AD2BE0" w:rsidRDefault="00AD2BE0">
            <w:r>
              <w:t>Grant Number</w:t>
            </w:r>
          </w:p>
          <w:p w14:paraId="244094BE" w14:textId="77777777" w:rsidR="00AD2BE0" w:rsidRDefault="00AD2BE0"/>
        </w:tc>
        <w:tc>
          <w:tcPr>
            <w:tcW w:w="5023" w:type="dxa"/>
          </w:tcPr>
          <w:p w14:paraId="244094BF" w14:textId="77777777" w:rsidR="00AD2BE0" w:rsidRDefault="00AD2BE0"/>
        </w:tc>
      </w:tr>
      <w:tr w:rsidR="005C2729" w14:paraId="244094C5" w14:textId="77777777" w:rsidTr="005C2729">
        <w:tc>
          <w:tcPr>
            <w:tcW w:w="675" w:type="dxa"/>
          </w:tcPr>
          <w:p w14:paraId="244094C1" w14:textId="77777777" w:rsidR="005C2729" w:rsidRDefault="00AD2BE0">
            <w:r>
              <w:t>13</w:t>
            </w:r>
          </w:p>
        </w:tc>
        <w:tc>
          <w:tcPr>
            <w:tcW w:w="3544" w:type="dxa"/>
          </w:tcPr>
          <w:p w14:paraId="244094C2" w14:textId="77777777" w:rsidR="005C2729" w:rsidRDefault="00AD2BE0">
            <w:r>
              <w:t>Size of coffin or casket.</w:t>
            </w:r>
          </w:p>
          <w:p w14:paraId="06CDBA62" w14:textId="4D3E940C" w:rsidR="00895BBF" w:rsidRPr="00467B9E" w:rsidRDefault="00895BBF">
            <w:pPr>
              <w:rPr>
                <w:i/>
                <w:iCs/>
              </w:rPr>
            </w:pPr>
            <w:r w:rsidRPr="00467B9E">
              <w:rPr>
                <w:i/>
                <w:iCs/>
              </w:rPr>
              <w:t>(Coffins wider than 2</w:t>
            </w:r>
            <w:r w:rsidR="005D090F">
              <w:rPr>
                <w:i/>
                <w:iCs/>
              </w:rPr>
              <w:t>6</w:t>
            </w:r>
            <w:r w:rsidRPr="00467B9E">
              <w:rPr>
                <w:i/>
                <w:iCs/>
              </w:rPr>
              <w:t>” or American casket style</w:t>
            </w:r>
            <w:r w:rsidR="00E02045" w:rsidRPr="00467B9E">
              <w:rPr>
                <w:i/>
                <w:iCs/>
              </w:rPr>
              <w:t xml:space="preserve"> will</w:t>
            </w:r>
            <w:r w:rsidR="00A9206F" w:rsidRPr="00467B9E">
              <w:rPr>
                <w:i/>
                <w:iCs/>
              </w:rPr>
              <w:t xml:space="preserve"> incur an additional 50% charge).</w:t>
            </w:r>
          </w:p>
          <w:p w14:paraId="244094C3" w14:textId="77777777" w:rsidR="00AD2BE0" w:rsidRDefault="00AD2BE0"/>
        </w:tc>
        <w:tc>
          <w:tcPr>
            <w:tcW w:w="5023" w:type="dxa"/>
          </w:tcPr>
          <w:p w14:paraId="244094C4" w14:textId="77777777" w:rsidR="005C2729" w:rsidRDefault="005C2729"/>
        </w:tc>
      </w:tr>
      <w:tr w:rsidR="005C2729" w14:paraId="244094CA" w14:textId="77777777" w:rsidTr="005C2729">
        <w:tc>
          <w:tcPr>
            <w:tcW w:w="675" w:type="dxa"/>
          </w:tcPr>
          <w:p w14:paraId="244094C6" w14:textId="77777777" w:rsidR="005C2729" w:rsidRDefault="00AD2BE0">
            <w:r>
              <w:t>14</w:t>
            </w:r>
          </w:p>
        </w:tc>
        <w:tc>
          <w:tcPr>
            <w:tcW w:w="3544" w:type="dxa"/>
          </w:tcPr>
          <w:p w14:paraId="244094C7" w14:textId="77777777" w:rsidR="005C2729" w:rsidRDefault="00AD2BE0">
            <w:r>
              <w:t>Name and address of stonemason authorised to remove memorial.</w:t>
            </w:r>
          </w:p>
          <w:p w14:paraId="244094C8" w14:textId="77777777" w:rsidR="00AD2BE0" w:rsidRDefault="00AD2BE0"/>
        </w:tc>
        <w:tc>
          <w:tcPr>
            <w:tcW w:w="5023" w:type="dxa"/>
          </w:tcPr>
          <w:p w14:paraId="244094C9" w14:textId="77777777" w:rsidR="005C2729" w:rsidRDefault="005C2729"/>
        </w:tc>
      </w:tr>
      <w:tr w:rsidR="005C2729" w14:paraId="244094CF" w14:textId="77777777" w:rsidTr="005C2729">
        <w:tc>
          <w:tcPr>
            <w:tcW w:w="675" w:type="dxa"/>
          </w:tcPr>
          <w:p w14:paraId="244094CB" w14:textId="77777777" w:rsidR="005C2729" w:rsidRDefault="00AD2BE0">
            <w:r>
              <w:t>15</w:t>
            </w:r>
          </w:p>
        </w:tc>
        <w:tc>
          <w:tcPr>
            <w:tcW w:w="3544" w:type="dxa"/>
          </w:tcPr>
          <w:p w14:paraId="244094CC" w14:textId="77777777" w:rsidR="005C2729" w:rsidRDefault="00AD2BE0">
            <w:r>
              <w:t>Stillborn child- name and address of parents.</w:t>
            </w:r>
          </w:p>
          <w:p w14:paraId="244094CD" w14:textId="77777777" w:rsidR="00AD2BE0" w:rsidRDefault="00AD2BE0"/>
        </w:tc>
        <w:tc>
          <w:tcPr>
            <w:tcW w:w="5023" w:type="dxa"/>
          </w:tcPr>
          <w:p w14:paraId="244094CE" w14:textId="77777777" w:rsidR="005C2729" w:rsidRDefault="005C2729"/>
        </w:tc>
      </w:tr>
      <w:tr w:rsidR="005C2729" w14:paraId="244094D4" w14:textId="77777777" w:rsidTr="005C2729">
        <w:tc>
          <w:tcPr>
            <w:tcW w:w="675" w:type="dxa"/>
          </w:tcPr>
          <w:p w14:paraId="244094D0" w14:textId="77777777" w:rsidR="005C2729" w:rsidRDefault="00AD2BE0">
            <w:r>
              <w:t>16</w:t>
            </w:r>
          </w:p>
        </w:tc>
        <w:tc>
          <w:tcPr>
            <w:tcW w:w="3544" w:type="dxa"/>
          </w:tcPr>
          <w:p w14:paraId="244094D1" w14:textId="77777777" w:rsidR="005C2729" w:rsidRDefault="00AD2BE0">
            <w:r>
              <w:t>Name of minister to officiate.</w:t>
            </w:r>
          </w:p>
          <w:p w14:paraId="244094D2" w14:textId="77777777" w:rsidR="00AD2BE0" w:rsidRDefault="00AD2BE0"/>
        </w:tc>
        <w:tc>
          <w:tcPr>
            <w:tcW w:w="5023" w:type="dxa"/>
          </w:tcPr>
          <w:p w14:paraId="244094D3" w14:textId="77777777" w:rsidR="005C2729" w:rsidRDefault="005C2729"/>
        </w:tc>
      </w:tr>
      <w:tr w:rsidR="005C2729" w14:paraId="244094D9" w14:textId="77777777" w:rsidTr="005C2729">
        <w:tc>
          <w:tcPr>
            <w:tcW w:w="675" w:type="dxa"/>
          </w:tcPr>
          <w:p w14:paraId="244094D5" w14:textId="77777777" w:rsidR="005C2729" w:rsidRDefault="00AD2BE0">
            <w:r>
              <w:t>17</w:t>
            </w:r>
          </w:p>
        </w:tc>
        <w:tc>
          <w:tcPr>
            <w:tcW w:w="3544" w:type="dxa"/>
          </w:tcPr>
          <w:p w14:paraId="244094D6" w14:textId="77777777" w:rsidR="005C2729" w:rsidRDefault="00AD2BE0">
            <w:r>
              <w:t>Name and address of Funeral Director.</w:t>
            </w:r>
          </w:p>
          <w:p w14:paraId="244094D7" w14:textId="77777777" w:rsidR="00AD2BE0" w:rsidRDefault="00AD2BE0"/>
        </w:tc>
        <w:tc>
          <w:tcPr>
            <w:tcW w:w="5023" w:type="dxa"/>
          </w:tcPr>
          <w:p w14:paraId="244094D8" w14:textId="77777777" w:rsidR="005C2729" w:rsidRDefault="005C2729"/>
        </w:tc>
      </w:tr>
      <w:tr w:rsidR="005C2729" w14:paraId="244094DE" w14:textId="77777777" w:rsidTr="005C2729">
        <w:tc>
          <w:tcPr>
            <w:tcW w:w="675" w:type="dxa"/>
          </w:tcPr>
          <w:p w14:paraId="244094DA" w14:textId="77777777" w:rsidR="005C2729" w:rsidRDefault="00AD2BE0">
            <w:r>
              <w:t>18</w:t>
            </w:r>
          </w:p>
        </w:tc>
        <w:tc>
          <w:tcPr>
            <w:tcW w:w="3544" w:type="dxa"/>
          </w:tcPr>
          <w:p w14:paraId="244094DB" w14:textId="77777777" w:rsidR="005C2729" w:rsidRDefault="00AD2BE0">
            <w:r>
              <w:t>Name and address of next of kin.</w:t>
            </w:r>
          </w:p>
          <w:p w14:paraId="244094DC" w14:textId="77777777" w:rsidR="00AD2BE0" w:rsidRDefault="00AD2BE0"/>
        </w:tc>
        <w:tc>
          <w:tcPr>
            <w:tcW w:w="5023" w:type="dxa"/>
          </w:tcPr>
          <w:p w14:paraId="244094DD" w14:textId="77777777" w:rsidR="005C2729" w:rsidRDefault="005C2729"/>
        </w:tc>
      </w:tr>
      <w:tr w:rsidR="005C2729" w14:paraId="244094E3" w14:textId="77777777" w:rsidTr="005C2729">
        <w:tc>
          <w:tcPr>
            <w:tcW w:w="675" w:type="dxa"/>
          </w:tcPr>
          <w:p w14:paraId="244094DF" w14:textId="77777777" w:rsidR="005C2729" w:rsidRDefault="00AD2BE0">
            <w:r>
              <w:t>19</w:t>
            </w:r>
          </w:p>
        </w:tc>
        <w:tc>
          <w:tcPr>
            <w:tcW w:w="3544" w:type="dxa"/>
          </w:tcPr>
          <w:p w14:paraId="244094E0" w14:textId="77777777" w:rsidR="005C2729" w:rsidRDefault="00AD2BE0">
            <w:r>
              <w:t>Date of Application.</w:t>
            </w:r>
          </w:p>
          <w:p w14:paraId="244094E1" w14:textId="77777777" w:rsidR="00AD2BE0" w:rsidRDefault="00AD2BE0"/>
        </w:tc>
        <w:tc>
          <w:tcPr>
            <w:tcW w:w="5023" w:type="dxa"/>
          </w:tcPr>
          <w:p w14:paraId="244094E2" w14:textId="77777777" w:rsidR="005C2729" w:rsidRDefault="005C2729"/>
        </w:tc>
      </w:tr>
      <w:tr w:rsidR="005C2729" w14:paraId="244094E8" w14:textId="77777777" w:rsidTr="005C2729">
        <w:tc>
          <w:tcPr>
            <w:tcW w:w="675" w:type="dxa"/>
          </w:tcPr>
          <w:p w14:paraId="244094E4" w14:textId="77777777" w:rsidR="005C2729" w:rsidRDefault="00AD2BE0">
            <w:r>
              <w:t>20</w:t>
            </w:r>
          </w:p>
        </w:tc>
        <w:tc>
          <w:tcPr>
            <w:tcW w:w="3544" w:type="dxa"/>
          </w:tcPr>
          <w:p w14:paraId="244094E5" w14:textId="77777777" w:rsidR="005C2729" w:rsidRDefault="00AD2BE0">
            <w:r>
              <w:t>Signature of Applicant.</w:t>
            </w:r>
          </w:p>
          <w:p w14:paraId="244094E6" w14:textId="77777777" w:rsidR="00AD2BE0" w:rsidRDefault="00AD2BE0"/>
        </w:tc>
        <w:tc>
          <w:tcPr>
            <w:tcW w:w="5023" w:type="dxa"/>
          </w:tcPr>
          <w:p w14:paraId="244094E7" w14:textId="77777777" w:rsidR="005C2729" w:rsidRDefault="005C2729"/>
        </w:tc>
      </w:tr>
    </w:tbl>
    <w:p w14:paraId="244094E9" w14:textId="77777777" w:rsidR="00E17622" w:rsidRDefault="00E17622"/>
    <w:p w14:paraId="244094EA" w14:textId="77777777" w:rsidR="00E17622" w:rsidRDefault="00AD2BE0">
      <w:r>
        <w:t>Mrs L Edge</w:t>
      </w:r>
    </w:p>
    <w:p w14:paraId="244094EB" w14:textId="77777777" w:rsidR="00AD2BE0" w:rsidRDefault="00AD2BE0">
      <w:r>
        <w:t>Clerk to the West Hoe Cemetery Management Committee</w:t>
      </w:r>
    </w:p>
    <w:p w14:paraId="244094EC" w14:textId="77777777" w:rsidR="00AD2BE0" w:rsidRDefault="00AD2BE0">
      <w:r>
        <w:t>The Jubilee Hall</w:t>
      </w:r>
    </w:p>
    <w:p w14:paraId="244094ED" w14:textId="77777777" w:rsidR="00AD2BE0" w:rsidRDefault="00AD2BE0">
      <w:r>
        <w:t>Little Shore Lane</w:t>
      </w:r>
    </w:p>
    <w:p w14:paraId="244094EE" w14:textId="77777777" w:rsidR="00AD2BE0" w:rsidRDefault="00AD2BE0">
      <w:r>
        <w:t>Bishop’s Waltham</w:t>
      </w:r>
    </w:p>
    <w:p w14:paraId="244094EF" w14:textId="77777777" w:rsidR="00AD2BE0" w:rsidRDefault="00AD2BE0">
      <w:r>
        <w:t>Hampshire</w:t>
      </w:r>
    </w:p>
    <w:p w14:paraId="244094F0" w14:textId="77777777" w:rsidR="00AD2BE0" w:rsidRDefault="00AD2BE0">
      <w:r>
        <w:t>SO32 1ED.</w:t>
      </w:r>
    </w:p>
    <w:p w14:paraId="244094F1" w14:textId="77777777" w:rsidR="00AD2BE0" w:rsidRDefault="00AD2BE0"/>
    <w:p w14:paraId="244094F2" w14:textId="77777777" w:rsidR="00AD2BE0" w:rsidRDefault="00AD2BE0">
      <w:pPr>
        <w:rPr>
          <w:b/>
        </w:rPr>
      </w:pPr>
      <w:r>
        <w:rPr>
          <w:b/>
        </w:rPr>
        <w:t>If the interment is to take place in a grave to which the Right of Burial has been purchased, the Grant of Right must be produced. If lost or mislaid, a Statutory Declaration or other evidence of such loss, satisfactory to the Committee, must be completed.</w:t>
      </w:r>
    </w:p>
    <w:p w14:paraId="244094F3" w14:textId="77777777" w:rsidR="00AD2BE0" w:rsidRDefault="00AD2BE0">
      <w:pPr>
        <w:rPr>
          <w:b/>
        </w:rPr>
      </w:pPr>
      <w:r>
        <w:rPr>
          <w:b/>
        </w:rPr>
        <w:t>If applicable the following consent must be signed by the owner.</w:t>
      </w:r>
    </w:p>
    <w:p w14:paraId="244094F4" w14:textId="77777777" w:rsidR="00AD2BE0" w:rsidRDefault="00AD2BE0">
      <w:pPr>
        <w:rPr>
          <w:b/>
        </w:rPr>
      </w:pPr>
    </w:p>
    <w:p w14:paraId="244094F5" w14:textId="77777777" w:rsidR="00AD2BE0" w:rsidRDefault="00AD2BE0">
      <w:pPr>
        <w:rPr>
          <w:b/>
        </w:rPr>
      </w:pPr>
    </w:p>
    <w:tbl>
      <w:tblPr>
        <w:tblStyle w:val="TableGrid"/>
        <w:tblW w:w="0" w:type="auto"/>
        <w:tblLook w:val="04A0" w:firstRow="1" w:lastRow="0" w:firstColumn="1" w:lastColumn="0" w:noHBand="0" w:noVBand="1"/>
      </w:tblPr>
      <w:tblGrid>
        <w:gridCol w:w="9016"/>
      </w:tblGrid>
      <w:tr w:rsidR="00AD2BE0" w14:paraId="24409502" w14:textId="77777777" w:rsidTr="00AD2BE0">
        <w:tc>
          <w:tcPr>
            <w:tcW w:w="9242" w:type="dxa"/>
          </w:tcPr>
          <w:p w14:paraId="244094F6" w14:textId="77777777" w:rsidR="00AD2BE0" w:rsidRDefault="00AD2BE0">
            <w:pPr>
              <w:rPr>
                <w:b/>
              </w:rPr>
            </w:pPr>
            <w:r>
              <w:rPr>
                <w:b/>
              </w:rPr>
              <w:t>I hereby consent to the above interment taking place in the above-described grave.</w:t>
            </w:r>
          </w:p>
          <w:p w14:paraId="244094F7" w14:textId="77777777" w:rsidR="00AD2BE0" w:rsidRDefault="00AD2BE0">
            <w:pPr>
              <w:rPr>
                <w:b/>
              </w:rPr>
            </w:pPr>
          </w:p>
          <w:p w14:paraId="244094F8" w14:textId="77777777" w:rsidR="00AD2BE0" w:rsidRDefault="00AD2BE0">
            <w:pPr>
              <w:rPr>
                <w:b/>
              </w:rPr>
            </w:pPr>
            <w:r>
              <w:rPr>
                <w:b/>
              </w:rPr>
              <w:t>Signed ………………………………………………………………………………………. (Owner)</w:t>
            </w:r>
          </w:p>
          <w:p w14:paraId="244094F9" w14:textId="77777777" w:rsidR="00AD2BE0" w:rsidRDefault="00AD2BE0">
            <w:pPr>
              <w:rPr>
                <w:b/>
              </w:rPr>
            </w:pPr>
          </w:p>
          <w:p w14:paraId="244094FA" w14:textId="77777777" w:rsidR="00AD2BE0" w:rsidRDefault="00AD2BE0">
            <w:pPr>
              <w:rPr>
                <w:b/>
              </w:rPr>
            </w:pPr>
            <w:r>
              <w:rPr>
                <w:b/>
              </w:rPr>
              <w:t>Address………………………………………………………………………………………</w:t>
            </w:r>
          </w:p>
          <w:p w14:paraId="244094FB" w14:textId="77777777" w:rsidR="00AD2BE0" w:rsidRDefault="00AD2BE0">
            <w:pPr>
              <w:rPr>
                <w:b/>
              </w:rPr>
            </w:pPr>
          </w:p>
          <w:p w14:paraId="244094FC" w14:textId="77777777" w:rsidR="00AD2BE0" w:rsidRDefault="00AD2BE0">
            <w:pPr>
              <w:rPr>
                <w:b/>
              </w:rPr>
            </w:pPr>
            <w:r>
              <w:rPr>
                <w:b/>
              </w:rPr>
              <w:t>……………………………………………………………………………………………………</w:t>
            </w:r>
          </w:p>
          <w:p w14:paraId="244094FD" w14:textId="77777777" w:rsidR="00AD2BE0" w:rsidRDefault="00AD2BE0">
            <w:pPr>
              <w:rPr>
                <w:b/>
              </w:rPr>
            </w:pPr>
          </w:p>
          <w:p w14:paraId="244094FE" w14:textId="77777777" w:rsidR="00AD2BE0" w:rsidRDefault="00AD2BE0">
            <w:pPr>
              <w:rPr>
                <w:b/>
              </w:rPr>
            </w:pPr>
            <w:r>
              <w:rPr>
                <w:b/>
              </w:rPr>
              <w:t>……………………………………………………………………………………………………</w:t>
            </w:r>
          </w:p>
          <w:p w14:paraId="244094FF" w14:textId="77777777" w:rsidR="00AD2BE0" w:rsidRDefault="00AD2BE0">
            <w:pPr>
              <w:rPr>
                <w:b/>
              </w:rPr>
            </w:pPr>
          </w:p>
          <w:p w14:paraId="24409500" w14:textId="77777777" w:rsidR="00AD2BE0" w:rsidRDefault="00AD2BE0">
            <w:pPr>
              <w:rPr>
                <w:b/>
              </w:rPr>
            </w:pPr>
            <w:r>
              <w:rPr>
                <w:b/>
              </w:rPr>
              <w:t>Date ………………………………………</w:t>
            </w:r>
          </w:p>
          <w:p w14:paraId="24409501" w14:textId="77777777" w:rsidR="00AD2BE0" w:rsidRDefault="00AD2BE0">
            <w:pPr>
              <w:rPr>
                <w:b/>
              </w:rPr>
            </w:pPr>
          </w:p>
        </w:tc>
      </w:tr>
    </w:tbl>
    <w:p w14:paraId="24409503" w14:textId="77777777" w:rsidR="00AD2BE0" w:rsidRPr="00AD2BE0" w:rsidRDefault="00AD2BE0">
      <w:pPr>
        <w:rPr>
          <w:b/>
        </w:rPr>
      </w:pPr>
    </w:p>
    <w:p w14:paraId="24409504" w14:textId="77777777" w:rsidR="00917C81" w:rsidRPr="00917C81" w:rsidRDefault="00917C81"/>
    <w:p w14:paraId="24409505" w14:textId="77777777" w:rsidR="00BD06DF" w:rsidRDefault="00BD06DF">
      <w:pPr>
        <w:rPr>
          <w:b/>
        </w:rPr>
      </w:pPr>
    </w:p>
    <w:p w14:paraId="24409506" w14:textId="77777777" w:rsidR="00BD06DF" w:rsidRDefault="00BD06DF">
      <w:pPr>
        <w:rPr>
          <w:b/>
        </w:rPr>
      </w:pPr>
    </w:p>
    <w:p w14:paraId="24409507" w14:textId="77777777" w:rsidR="00BD06DF" w:rsidRDefault="00BD06DF"/>
    <w:p w14:paraId="24409508" w14:textId="77777777" w:rsidR="00BD06DF" w:rsidRDefault="00BD06DF"/>
    <w:p w14:paraId="24409509" w14:textId="77777777" w:rsidR="00055A48" w:rsidRDefault="00055A48"/>
    <w:p w14:paraId="2440950A" w14:textId="77777777" w:rsidR="00055A48" w:rsidRDefault="00055A48"/>
    <w:sectPr w:rsidR="00055A4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950D" w14:textId="77777777" w:rsidR="009A5439" w:rsidRDefault="009A5439" w:rsidP="00AD2BE0">
      <w:r>
        <w:separator/>
      </w:r>
    </w:p>
  </w:endnote>
  <w:endnote w:type="continuationSeparator" w:id="0">
    <w:p w14:paraId="2440950E" w14:textId="77777777" w:rsidR="009A5439" w:rsidRDefault="009A5439" w:rsidP="00AD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950F" w14:textId="2672D75F" w:rsidR="00AD2BE0" w:rsidRDefault="00AD2BE0">
    <w:pPr>
      <w:pStyle w:val="Footer"/>
    </w:pPr>
    <w:r>
      <w:t xml:space="preserve">Notice of Interment </w:t>
    </w:r>
    <w:r w:rsidR="0064404E">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950B" w14:textId="77777777" w:rsidR="009A5439" w:rsidRDefault="009A5439" w:rsidP="00AD2BE0">
      <w:r>
        <w:separator/>
      </w:r>
    </w:p>
  </w:footnote>
  <w:footnote w:type="continuationSeparator" w:id="0">
    <w:p w14:paraId="2440950C" w14:textId="77777777" w:rsidR="009A5439" w:rsidRDefault="009A5439" w:rsidP="00AD2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17B"/>
    <w:rsid w:val="00055A48"/>
    <w:rsid w:val="000777D0"/>
    <w:rsid w:val="000B6A92"/>
    <w:rsid w:val="00201727"/>
    <w:rsid w:val="00210899"/>
    <w:rsid w:val="002346F5"/>
    <w:rsid w:val="002B005D"/>
    <w:rsid w:val="003E4ED2"/>
    <w:rsid w:val="004304E5"/>
    <w:rsid w:val="00467B9E"/>
    <w:rsid w:val="004A2902"/>
    <w:rsid w:val="004B1657"/>
    <w:rsid w:val="005C2729"/>
    <w:rsid w:val="005D090F"/>
    <w:rsid w:val="00637D71"/>
    <w:rsid w:val="0064404E"/>
    <w:rsid w:val="00671C44"/>
    <w:rsid w:val="00672855"/>
    <w:rsid w:val="00723564"/>
    <w:rsid w:val="00895BBF"/>
    <w:rsid w:val="008A417B"/>
    <w:rsid w:val="0091335B"/>
    <w:rsid w:val="00917C81"/>
    <w:rsid w:val="009A5439"/>
    <w:rsid w:val="00A72986"/>
    <w:rsid w:val="00A9206F"/>
    <w:rsid w:val="00AD2BE0"/>
    <w:rsid w:val="00BB67A5"/>
    <w:rsid w:val="00BD06DF"/>
    <w:rsid w:val="00C344D1"/>
    <w:rsid w:val="00C564A3"/>
    <w:rsid w:val="00CA3B1B"/>
    <w:rsid w:val="00E0013B"/>
    <w:rsid w:val="00E02045"/>
    <w:rsid w:val="00E17622"/>
    <w:rsid w:val="00F8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947D"/>
  <w15:docId w15:val="{A4403533-FC7E-4706-AAD3-E2468B70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D1"/>
    <w:rPr>
      <w:sz w:val="24"/>
      <w:szCs w:val="24"/>
    </w:rPr>
  </w:style>
  <w:style w:type="paragraph" w:styleId="Heading1">
    <w:name w:val="heading 1"/>
    <w:basedOn w:val="Normal"/>
    <w:next w:val="Normal"/>
    <w:link w:val="Heading1Char"/>
    <w:uiPriority w:val="9"/>
    <w:qFormat/>
    <w:rsid w:val="004A290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A290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A290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A290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A290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290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A2902"/>
    <w:pPr>
      <w:spacing w:before="240" w:after="60"/>
      <w:outlineLvl w:val="6"/>
    </w:pPr>
  </w:style>
  <w:style w:type="paragraph" w:styleId="Heading8">
    <w:name w:val="heading 8"/>
    <w:basedOn w:val="Normal"/>
    <w:next w:val="Normal"/>
    <w:link w:val="Heading8Char"/>
    <w:uiPriority w:val="9"/>
    <w:semiHidden/>
    <w:unhideWhenUsed/>
    <w:qFormat/>
    <w:rsid w:val="004A2902"/>
    <w:pPr>
      <w:spacing w:before="240" w:after="60"/>
      <w:outlineLvl w:val="7"/>
    </w:pPr>
    <w:rPr>
      <w:i/>
      <w:iCs/>
    </w:rPr>
  </w:style>
  <w:style w:type="paragraph" w:styleId="Heading9">
    <w:name w:val="heading 9"/>
    <w:basedOn w:val="Normal"/>
    <w:next w:val="Normal"/>
    <w:link w:val="Heading9Char"/>
    <w:uiPriority w:val="9"/>
    <w:semiHidden/>
    <w:unhideWhenUsed/>
    <w:qFormat/>
    <w:rsid w:val="004A290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90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A290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A290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A2902"/>
    <w:rPr>
      <w:b/>
      <w:bCs/>
      <w:sz w:val="28"/>
      <w:szCs w:val="28"/>
    </w:rPr>
  </w:style>
  <w:style w:type="character" w:customStyle="1" w:styleId="Heading5Char">
    <w:name w:val="Heading 5 Char"/>
    <w:basedOn w:val="DefaultParagraphFont"/>
    <w:link w:val="Heading5"/>
    <w:uiPriority w:val="9"/>
    <w:semiHidden/>
    <w:rsid w:val="004A2902"/>
    <w:rPr>
      <w:b/>
      <w:bCs/>
      <w:i/>
      <w:iCs/>
      <w:sz w:val="26"/>
      <w:szCs w:val="26"/>
    </w:rPr>
  </w:style>
  <w:style w:type="character" w:customStyle="1" w:styleId="Heading6Char">
    <w:name w:val="Heading 6 Char"/>
    <w:basedOn w:val="DefaultParagraphFont"/>
    <w:link w:val="Heading6"/>
    <w:uiPriority w:val="9"/>
    <w:semiHidden/>
    <w:rsid w:val="004A2902"/>
    <w:rPr>
      <w:b/>
      <w:bCs/>
    </w:rPr>
  </w:style>
  <w:style w:type="character" w:customStyle="1" w:styleId="Heading7Char">
    <w:name w:val="Heading 7 Char"/>
    <w:basedOn w:val="DefaultParagraphFont"/>
    <w:link w:val="Heading7"/>
    <w:uiPriority w:val="9"/>
    <w:semiHidden/>
    <w:rsid w:val="004A2902"/>
    <w:rPr>
      <w:sz w:val="24"/>
      <w:szCs w:val="24"/>
    </w:rPr>
  </w:style>
  <w:style w:type="character" w:customStyle="1" w:styleId="Heading8Char">
    <w:name w:val="Heading 8 Char"/>
    <w:basedOn w:val="DefaultParagraphFont"/>
    <w:link w:val="Heading8"/>
    <w:uiPriority w:val="9"/>
    <w:semiHidden/>
    <w:rsid w:val="004A2902"/>
    <w:rPr>
      <w:i/>
      <w:iCs/>
      <w:sz w:val="24"/>
      <w:szCs w:val="24"/>
    </w:rPr>
  </w:style>
  <w:style w:type="character" w:customStyle="1" w:styleId="Heading9Char">
    <w:name w:val="Heading 9 Char"/>
    <w:basedOn w:val="DefaultParagraphFont"/>
    <w:link w:val="Heading9"/>
    <w:uiPriority w:val="9"/>
    <w:semiHidden/>
    <w:rsid w:val="004A2902"/>
    <w:rPr>
      <w:rFonts w:asciiTheme="majorHAnsi" w:eastAsiaTheme="majorEastAsia" w:hAnsiTheme="majorHAnsi"/>
    </w:rPr>
  </w:style>
  <w:style w:type="paragraph" w:styleId="Title">
    <w:name w:val="Title"/>
    <w:basedOn w:val="Normal"/>
    <w:next w:val="Normal"/>
    <w:link w:val="TitleChar"/>
    <w:uiPriority w:val="10"/>
    <w:qFormat/>
    <w:rsid w:val="004A290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A290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A290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A2902"/>
    <w:rPr>
      <w:rFonts w:asciiTheme="majorHAnsi" w:eastAsiaTheme="majorEastAsia" w:hAnsiTheme="majorHAnsi"/>
      <w:sz w:val="24"/>
      <w:szCs w:val="24"/>
    </w:rPr>
  </w:style>
  <w:style w:type="character" w:styleId="Strong">
    <w:name w:val="Strong"/>
    <w:basedOn w:val="DefaultParagraphFont"/>
    <w:uiPriority w:val="22"/>
    <w:qFormat/>
    <w:rsid w:val="004A2902"/>
    <w:rPr>
      <w:b/>
      <w:bCs/>
    </w:rPr>
  </w:style>
  <w:style w:type="character" w:styleId="Emphasis">
    <w:name w:val="Emphasis"/>
    <w:basedOn w:val="DefaultParagraphFont"/>
    <w:uiPriority w:val="20"/>
    <w:qFormat/>
    <w:rsid w:val="004A2902"/>
    <w:rPr>
      <w:rFonts w:asciiTheme="minorHAnsi" w:hAnsiTheme="minorHAnsi"/>
      <w:b/>
      <w:i/>
      <w:iCs/>
    </w:rPr>
  </w:style>
  <w:style w:type="paragraph" w:styleId="NoSpacing">
    <w:name w:val="No Spacing"/>
    <w:basedOn w:val="Normal"/>
    <w:uiPriority w:val="1"/>
    <w:qFormat/>
    <w:rsid w:val="004A2902"/>
    <w:rPr>
      <w:szCs w:val="32"/>
    </w:rPr>
  </w:style>
  <w:style w:type="paragraph" w:styleId="ListParagraph">
    <w:name w:val="List Paragraph"/>
    <w:basedOn w:val="Normal"/>
    <w:uiPriority w:val="34"/>
    <w:qFormat/>
    <w:rsid w:val="004A2902"/>
    <w:pPr>
      <w:ind w:left="720"/>
      <w:contextualSpacing/>
    </w:pPr>
  </w:style>
  <w:style w:type="paragraph" w:styleId="Quote">
    <w:name w:val="Quote"/>
    <w:basedOn w:val="Normal"/>
    <w:next w:val="Normal"/>
    <w:link w:val="QuoteChar"/>
    <w:uiPriority w:val="29"/>
    <w:qFormat/>
    <w:rsid w:val="004A2902"/>
    <w:rPr>
      <w:i/>
    </w:rPr>
  </w:style>
  <w:style w:type="character" w:customStyle="1" w:styleId="QuoteChar">
    <w:name w:val="Quote Char"/>
    <w:basedOn w:val="DefaultParagraphFont"/>
    <w:link w:val="Quote"/>
    <w:uiPriority w:val="29"/>
    <w:rsid w:val="004A2902"/>
    <w:rPr>
      <w:i/>
      <w:sz w:val="24"/>
      <w:szCs w:val="24"/>
    </w:rPr>
  </w:style>
  <w:style w:type="paragraph" w:styleId="IntenseQuote">
    <w:name w:val="Intense Quote"/>
    <w:basedOn w:val="Normal"/>
    <w:next w:val="Normal"/>
    <w:link w:val="IntenseQuoteChar"/>
    <w:uiPriority w:val="30"/>
    <w:qFormat/>
    <w:rsid w:val="004A2902"/>
    <w:pPr>
      <w:ind w:left="720" w:right="720"/>
    </w:pPr>
    <w:rPr>
      <w:b/>
      <w:i/>
      <w:szCs w:val="22"/>
    </w:rPr>
  </w:style>
  <w:style w:type="character" w:customStyle="1" w:styleId="IntenseQuoteChar">
    <w:name w:val="Intense Quote Char"/>
    <w:basedOn w:val="DefaultParagraphFont"/>
    <w:link w:val="IntenseQuote"/>
    <w:uiPriority w:val="30"/>
    <w:rsid w:val="004A2902"/>
    <w:rPr>
      <w:b/>
      <w:i/>
      <w:sz w:val="24"/>
    </w:rPr>
  </w:style>
  <w:style w:type="character" w:styleId="SubtleEmphasis">
    <w:name w:val="Subtle Emphasis"/>
    <w:uiPriority w:val="19"/>
    <w:qFormat/>
    <w:rsid w:val="004A2902"/>
    <w:rPr>
      <w:i/>
      <w:color w:val="5A5A5A" w:themeColor="text1" w:themeTint="A5"/>
    </w:rPr>
  </w:style>
  <w:style w:type="character" w:styleId="IntenseEmphasis">
    <w:name w:val="Intense Emphasis"/>
    <w:basedOn w:val="DefaultParagraphFont"/>
    <w:uiPriority w:val="21"/>
    <w:qFormat/>
    <w:rsid w:val="004A2902"/>
    <w:rPr>
      <w:b/>
      <w:i/>
      <w:sz w:val="24"/>
      <w:szCs w:val="24"/>
      <w:u w:val="single"/>
    </w:rPr>
  </w:style>
  <w:style w:type="character" w:styleId="SubtleReference">
    <w:name w:val="Subtle Reference"/>
    <w:basedOn w:val="DefaultParagraphFont"/>
    <w:uiPriority w:val="31"/>
    <w:qFormat/>
    <w:rsid w:val="004A2902"/>
    <w:rPr>
      <w:sz w:val="24"/>
      <w:szCs w:val="24"/>
      <w:u w:val="single"/>
    </w:rPr>
  </w:style>
  <w:style w:type="character" w:styleId="IntenseReference">
    <w:name w:val="Intense Reference"/>
    <w:basedOn w:val="DefaultParagraphFont"/>
    <w:uiPriority w:val="32"/>
    <w:qFormat/>
    <w:rsid w:val="004A2902"/>
    <w:rPr>
      <w:b/>
      <w:sz w:val="24"/>
      <w:u w:val="single"/>
    </w:rPr>
  </w:style>
  <w:style w:type="character" w:styleId="BookTitle">
    <w:name w:val="Book Title"/>
    <w:basedOn w:val="DefaultParagraphFont"/>
    <w:uiPriority w:val="33"/>
    <w:qFormat/>
    <w:rsid w:val="004A290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A2902"/>
    <w:pPr>
      <w:outlineLvl w:val="9"/>
    </w:pPr>
  </w:style>
  <w:style w:type="character" w:styleId="Hyperlink">
    <w:name w:val="Hyperlink"/>
    <w:basedOn w:val="DefaultParagraphFont"/>
    <w:uiPriority w:val="99"/>
    <w:unhideWhenUsed/>
    <w:rsid w:val="00C344D1"/>
    <w:rPr>
      <w:color w:val="0000FF" w:themeColor="hyperlink"/>
      <w:u w:val="single"/>
    </w:rPr>
  </w:style>
  <w:style w:type="table" w:styleId="TableGrid">
    <w:name w:val="Table Grid"/>
    <w:basedOn w:val="TableNormal"/>
    <w:uiPriority w:val="59"/>
    <w:rsid w:val="00C34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BE0"/>
    <w:pPr>
      <w:tabs>
        <w:tab w:val="center" w:pos="4513"/>
        <w:tab w:val="right" w:pos="9026"/>
      </w:tabs>
    </w:pPr>
  </w:style>
  <w:style w:type="character" w:customStyle="1" w:styleId="HeaderChar">
    <w:name w:val="Header Char"/>
    <w:basedOn w:val="DefaultParagraphFont"/>
    <w:link w:val="Header"/>
    <w:uiPriority w:val="99"/>
    <w:rsid w:val="00AD2BE0"/>
    <w:rPr>
      <w:sz w:val="24"/>
      <w:szCs w:val="24"/>
    </w:rPr>
  </w:style>
  <w:style w:type="paragraph" w:styleId="Footer">
    <w:name w:val="footer"/>
    <w:basedOn w:val="Normal"/>
    <w:link w:val="FooterChar"/>
    <w:uiPriority w:val="99"/>
    <w:unhideWhenUsed/>
    <w:rsid w:val="00AD2BE0"/>
    <w:pPr>
      <w:tabs>
        <w:tab w:val="center" w:pos="4513"/>
        <w:tab w:val="right" w:pos="9026"/>
      </w:tabs>
    </w:pPr>
  </w:style>
  <w:style w:type="character" w:customStyle="1" w:styleId="FooterChar">
    <w:name w:val="Footer Char"/>
    <w:basedOn w:val="DefaultParagraphFont"/>
    <w:link w:val="Footer"/>
    <w:uiPriority w:val="99"/>
    <w:rsid w:val="00AD2B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sthoe@bishopswaltham-p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024A-7025-4643-92BB-E711D779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Groundsman BWPC</cp:lastModifiedBy>
  <cp:revision>2</cp:revision>
  <cp:lastPrinted>2016-05-11T12:09:00Z</cp:lastPrinted>
  <dcterms:created xsi:type="dcterms:W3CDTF">2022-03-09T10:31:00Z</dcterms:created>
  <dcterms:modified xsi:type="dcterms:W3CDTF">2022-03-09T10:31:00Z</dcterms:modified>
</cp:coreProperties>
</file>